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6" w:rsidRPr="00D7580D" w:rsidRDefault="00D7580D" w:rsidP="00D7580D">
      <w:pPr>
        <w:shd w:val="clear" w:color="FFFFFF" w:fill="FFFFFF"/>
        <w:spacing w:before="240" w:line="276" w:lineRule="auto"/>
        <w:ind w:left="142"/>
        <w:rPr>
          <w:rFonts w:ascii="Tahoma" w:hAnsi="Tahoma" w:cs="Tahoma"/>
          <w:color w:val="808080"/>
          <w:spacing w:val="10"/>
          <w:sz w:val="44"/>
        </w:rPr>
      </w:pPr>
      <w:r w:rsidRPr="00D7580D">
        <w:rPr>
          <w:noProof/>
          <w:spacing w:val="10"/>
        </w:rPr>
        <w:drawing>
          <wp:anchor distT="0" distB="0" distL="114300" distR="114300" simplePos="0" relativeHeight="251657728" behindDoc="1" locked="0" layoutInCell="1" allowOverlap="1" wp14:anchorId="16DD6476" wp14:editId="4663B49F">
            <wp:simplePos x="0" y="0"/>
            <wp:positionH relativeFrom="column">
              <wp:posOffset>3665855</wp:posOffset>
            </wp:positionH>
            <wp:positionV relativeFrom="paragraph">
              <wp:posOffset>26035</wp:posOffset>
            </wp:positionV>
            <wp:extent cx="2736215" cy="1049020"/>
            <wp:effectExtent l="0" t="0" r="6985" b="0"/>
            <wp:wrapTight wrapText="bothSides">
              <wp:wrapPolygon edited="0">
                <wp:start x="0" y="0"/>
                <wp:lineTo x="0" y="21182"/>
                <wp:lineTo x="21505" y="21182"/>
                <wp:lineTo x="21505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32" w:rsidRPr="00D7580D">
        <w:rPr>
          <w:rFonts w:ascii="Tahoma" w:hAnsi="Tahoma" w:cs="Tahoma"/>
          <w:color w:val="808080"/>
          <w:spacing w:val="10"/>
          <w:sz w:val="44"/>
        </w:rPr>
        <w:t>Starten Sie mit uns durch!</w:t>
      </w:r>
      <w:r w:rsidR="00BF1B3A" w:rsidRPr="00D7580D">
        <w:rPr>
          <w:noProof/>
          <w:spacing w:val="10"/>
        </w:rPr>
        <w:t xml:space="preserve"> </w:t>
      </w:r>
      <w:r w:rsidR="00684789">
        <w:rPr>
          <w:noProof/>
          <w:spacing w:val="10"/>
          <w:sz w:val="16"/>
          <w:szCs w:val="16"/>
        </w:rPr>
        <w:drawing>
          <wp:inline distT="0" distB="0" distL="0" distR="0" wp14:anchorId="674E5D16" wp14:editId="4455F8B9">
            <wp:extent cx="3372592" cy="458971"/>
            <wp:effectExtent l="0" t="0" r="0" b="0"/>
            <wp:docPr id="3" name="Grafik 3" descr="T:\Kanzleiverwaltung\Kanzleiauftritt mbB ab 20.11.2014\Briefbögen_Logo's\Logo-menges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anzleiverwaltung\Kanzleiauftritt mbB ab 20.11.2014\Briefbögen_Logo's\Logo-menges_n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92" cy="45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F6" w:rsidRPr="00726FC5" w:rsidRDefault="000A4DF6" w:rsidP="00726FC5">
      <w:pPr>
        <w:shd w:val="clear" w:color="FFFFFF" w:fill="FFFFFF"/>
        <w:rPr>
          <w:rFonts w:ascii="Tahoma" w:hAnsi="Tahoma" w:cs="Tahoma"/>
          <w:color w:val="808080"/>
          <w:sz w:val="16"/>
          <w:szCs w:val="16"/>
        </w:rPr>
      </w:pPr>
    </w:p>
    <w:p w:rsidR="00D7580D" w:rsidRPr="00D81A53" w:rsidRDefault="00D7580D" w:rsidP="00D81A53">
      <w:pPr>
        <w:shd w:val="clear" w:color="FFFFFF" w:fill="FFFFFF"/>
        <w:rPr>
          <w:rFonts w:ascii="Tahoma" w:hAnsi="Tahoma" w:cs="Tahoma"/>
          <w:color w:val="808080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EE1F19" w:rsidRPr="00EE1F19" w:rsidTr="00EE1F19">
        <w:trPr>
          <w:jc w:val="center"/>
        </w:trPr>
        <w:tc>
          <w:tcPr>
            <w:tcW w:w="10065" w:type="dxa"/>
            <w:gridSpan w:val="2"/>
            <w:shd w:val="clear" w:color="auto" w:fill="C0C0C0"/>
            <w:tcMar>
              <w:top w:w="170" w:type="dxa"/>
              <w:left w:w="454" w:type="dxa"/>
              <w:bottom w:w="170" w:type="dxa"/>
              <w:right w:w="454" w:type="dxa"/>
            </w:tcMar>
          </w:tcPr>
          <w:p w:rsidR="00FD29AA" w:rsidRDefault="000B6D69" w:rsidP="00FD29AA">
            <w:pPr>
              <w:spacing w:line="264" w:lineRule="auto"/>
              <w:ind w:left="187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 xml:space="preserve">Wenn Sie </w:t>
            </w:r>
            <w:r w:rsidR="002F7003">
              <w:rPr>
                <w:rFonts w:ascii="Tahoma" w:hAnsi="Tahoma" w:cs="Tahoma"/>
                <w:bCs/>
                <w:sz w:val="22"/>
                <w:szCs w:val="22"/>
              </w:rPr>
              <w:t>Freude a</w:t>
            </w:r>
            <w:r w:rsidR="00C63363" w:rsidRPr="00D608E4">
              <w:rPr>
                <w:rFonts w:ascii="Tahoma" w:hAnsi="Tahoma" w:cs="Tahoma"/>
                <w:bCs/>
                <w:sz w:val="22"/>
                <w:szCs w:val="22"/>
              </w:rPr>
              <w:t>m Umgang mit Menschen und ein Gefühl für Zahlen haben</w:t>
            </w:r>
            <w:r w:rsidR="00D16C47" w:rsidRPr="00D608E4">
              <w:rPr>
                <w:rFonts w:ascii="Tahoma" w:hAnsi="Tahoma" w:cs="Tahoma"/>
                <w:bCs/>
                <w:sz w:val="22"/>
                <w:szCs w:val="22"/>
              </w:rPr>
              <w:t>,</w:t>
            </w:r>
          </w:p>
          <w:p w:rsidR="00FF0DF0" w:rsidRDefault="00D81A53" w:rsidP="00684F0B">
            <w:pPr>
              <w:spacing w:line="264" w:lineRule="auto"/>
              <w:ind w:left="187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wenn Sie teamfähig</w:t>
            </w:r>
            <w:r w:rsidR="00D16C47" w:rsidRPr="00D608E4">
              <w:rPr>
                <w:rFonts w:ascii="Tahoma" w:hAnsi="Tahoma" w:cs="Tahoma"/>
                <w:bCs/>
                <w:sz w:val="22"/>
                <w:szCs w:val="22"/>
              </w:rPr>
              <w:t xml:space="preserve"> und zuverlässig sind, dann</w:t>
            </w:r>
            <w:r w:rsidR="000B6D69" w:rsidRPr="00D608E4">
              <w:rPr>
                <w:rFonts w:ascii="Tahoma" w:hAnsi="Tahoma" w:cs="Tahoma"/>
                <w:bCs/>
                <w:sz w:val="22"/>
                <w:szCs w:val="22"/>
              </w:rPr>
              <w:t xml:space="preserve"> bieten wir Ihnen </w:t>
            </w:r>
          </w:p>
          <w:p w:rsidR="000B6D69" w:rsidRPr="00684789" w:rsidRDefault="000B6D69" w:rsidP="001E241A">
            <w:pPr>
              <w:spacing w:line="264" w:lineRule="auto"/>
              <w:ind w:left="18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 xml:space="preserve">zum </w:t>
            </w:r>
            <w:r w:rsidR="00D7580D" w:rsidRPr="00D7580D">
              <w:rPr>
                <w:rFonts w:ascii="Tahoma" w:hAnsi="Tahoma" w:cs="Tahoma"/>
                <w:b/>
                <w:bCs/>
                <w:sz w:val="22"/>
                <w:szCs w:val="22"/>
              </w:rPr>
              <w:t>01.09.</w:t>
            </w:r>
            <w:r w:rsidR="00262E38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5E0D2F">
              <w:rPr>
                <w:rFonts w:ascii="Tahoma" w:hAnsi="Tahoma" w:cs="Tahoma"/>
                <w:b/>
                <w:bCs/>
                <w:sz w:val="22"/>
                <w:szCs w:val="22"/>
              </w:rPr>
              <w:t>21</w:t>
            </w:r>
            <w:bookmarkStart w:id="0" w:name="_GoBack"/>
            <w:bookmarkEnd w:id="0"/>
            <w:r w:rsidRPr="00D608E4">
              <w:rPr>
                <w:rFonts w:ascii="Tahoma" w:hAnsi="Tahoma" w:cs="Tahoma"/>
                <w:bCs/>
                <w:sz w:val="22"/>
                <w:szCs w:val="22"/>
              </w:rPr>
              <w:t xml:space="preserve"> einen</w:t>
            </w:r>
          </w:p>
        </w:tc>
      </w:tr>
      <w:tr w:rsidR="00EE1F19" w:rsidRPr="00EE1F19" w:rsidTr="00EE1F19">
        <w:trPr>
          <w:jc w:val="center"/>
        </w:trPr>
        <w:tc>
          <w:tcPr>
            <w:tcW w:w="10065" w:type="dxa"/>
            <w:gridSpan w:val="2"/>
            <w:shd w:val="clear" w:color="auto" w:fill="auto"/>
            <w:tcMar>
              <w:top w:w="113" w:type="dxa"/>
              <w:left w:w="567" w:type="dxa"/>
              <w:bottom w:w="113" w:type="dxa"/>
              <w:right w:w="567" w:type="dxa"/>
            </w:tcMar>
          </w:tcPr>
          <w:p w:rsidR="000B6D69" w:rsidRPr="00EE1F19" w:rsidRDefault="00F60241" w:rsidP="00E03347">
            <w:pPr>
              <w:spacing w:line="276" w:lineRule="auto"/>
              <w:ind w:left="74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Ausbildungsplatz zur/zum </w:t>
            </w:r>
            <w:r w:rsidR="000B6D69" w:rsidRPr="00EE1F19">
              <w:rPr>
                <w:rFonts w:ascii="Tahoma" w:hAnsi="Tahoma" w:cs="Tahoma"/>
                <w:b/>
                <w:bCs/>
                <w:sz w:val="36"/>
                <w:szCs w:val="36"/>
              </w:rPr>
              <w:t>Steuerfachangestellten</w:t>
            </w:r>
          </w:p>
        </w:tc>
      </w:tr>
      <w:tr w:rsidR="00EE1F19" w:rsidRPr="00EE1F19" w:rsidTr="00EE1F19">
        <w:trPr>
          <w:jc w:val="center"/>
        </w:trPr>
        <w:tc>
          <w:tcPr>
            <w:tcW w:w="10065" w:type="dxa"/>
            <w:gridSpan w:val="2"/>
            <w:shd w:val="clear" w:color="auto" w:fill="C0C0C0"/>
            <w:tcMar>
              <w:top w:w="113" w:type="dxa"/>
              <w:left w:w="567" w:type="dxa"/>
              <w:bottom w:w="113" w:type="dxa"/>
              <w:right w:w="567" w:type="dxa"/>
            </w:tcMar>
          </w:tcPr>
          <w:p w:rsidR="000B6D69" w:rsidRPr="00D608E4" w:rsidRDefault="000B6D69" w:rsidP="00E03347">
            <w:pPr>
              <w:ind w:left="7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/>
                <w:bCs/>
                <w:sz w:val="22"/>
                <w:szCs w:val="22"/>
              </w:rPr>
              <w:t>Wir bieten…</w:t>
            </w:r>
          </w:p>
        </w:tc>
      </w:tr>
      <w:tr w:rsidR="00EE1F19" w:rsidRPr="00EE1F19" w:rsidTr="0074389C">
        <w:trPr>
          <w:jc w:val="center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  <w:tcMar>
              <w:top w:w="113" w:type="dxa"/>
              <w:left w:w="567" w:type="dxa"/>
              <w:bottom w:w="113" w:type="dxa"/>
              <w:right w:w="567" w:type="dxa"/>
            </w:tcMar>
          </w:tcPr>
          <w:p w:rsidR="000B6D69" w:rsidRPr="00E03347" w:rsidRDefault="000B6D69" w:rsidP="0036143A">
            <w:pPr>
              <w:spacing w:before="60" w:after="6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D608E4">
              <w:rPr>
                <w:rFonts w:ascii="Tahoma" w:hAnsi="Tahoma" w:cs="Tahoma"/>
                <w:sz w:val="22"/>
                <w:szCs w:val="22"/>
              </w:rPr>
              <w:t xml:space="preserve">... </w:t>
            </w:r>
            <w:r w:rsidRPr="00E03347">
              <w:rPr>
                <w:rFonts w:ascii="Tahoma" w:hAnsi="Tahoma" w:cs="Tahoma"/>
                <w:spacing w:val="-2"/>
                <w:sz w:val="22"/>
                <w:szCs w:val="22"/>
              </w:rPr>
              <w:t xml:space="preserve">einen interessanten und abwechslungsreichen Ausbildungsplatz in der seit über 50 Jahren bestehenden Kanzlei </w:t>
            </w:r>
            <w:r w:rsidR="005D5531">
              <w:rPr>
                <w:rFonts w:ascii="Tahoma" w:hAnsi="Tahoma" w:cs="Tahoma"/>
                <w:b/>
                <w:spacing w:val="-2"/>
                <w:sz w:val="22"/>
                <w:szCs w:val="22"/>
              </w:rPr>
              <w:t>Dr. Menges &amp; Partner mbB,</w:t>
            </w:r>
            <w:r w:rsidR="00E03347" w:rsidRPr="00E03347"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Steuerberater</w:t>
            </w:r>
            <w:r w:rsidR="00D16C47" w:rsidRPr="00E03347">
              <w:rPr>
                <w:rFonts w:ascii="Tahoma" w:hAnsi="Tahoma" w:cs="Tahoma"/>
                <w:b/>
                <w:spacing w:val="-2"/>
                <w:sz w:val="22"/>
                <w:szCs w:val="22"/>
              </w:rPr>
              <w:t>.</w:t>
            </w:r>
          </w:p>
          <w:p w:rsidR="000B6D69" w:rsidRPr="00E03347" w:rsidRDefault="00D16C47" w:rsidP="0057468C">
            <w:pPr>
              <w:spacing w:after="6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03347">
              <w:rPr>
                <w:rFonts w:ascii="Tahoma" w:hAnsi="Tahoma" w:cs="Tahoma"/>
                <w:spacing w:val="-2"/>
                <w:sz w:val="22"/>
                <w:szCs w:val="22"/>
              </w:rPr>
              <w:t xml:space="preserve">Im Rahmen </w:t>
            </w:r>
            <w:r w:rsidR="0027137A" w:rsidRPr="00E03347">
              <w:rPr>
                <w:rFonts w:ascii="Tahoma" w:hAnsi="Tahoma" w:cs="Tahoma"/>
                <w:spacing w:val="-2"/>
                <w:sz w:val="22"/>
                <w:szCs w:val="22"/>
              </w:rPr>
              <w:t>Ihrer 3-</w:t>
            </w:r>
            <w:r w:rsidRPr="00E03347">
              <w:rPr>
                <w:rFonts w:ascii="Tahoma" w:hAnsi="Tahoma" w:cs="Tahoma"/>
                <w:spacing w:val="-2"/>
                <w:sz w:val="22"/>
                <w:szCs w:val="22"/>
              </w:rPr>
              <w:t>jährigen Ausbildung lernen Sie</w:t>
            </w:r>
            <w:r w:rsidR="000B6D69" w:rsidRPr="00E03347">
              <w:rPr>
                <w:rFonts w:ascii="Tahoma" w:hAnsi="Tahoma" w:cs="Tahoma"/>
                <w:spacing w:val="-2"/>
                <w:sz w:val="22"/>
                <w:szCs w:val="22"/>
              </w:rPr>
              <w:t xml:space="preserve"> das operative Steuerberatungsgeschäft kennen und erhalten einen Einblick in die mannigfaltigen Herausforderungen, denen sich ein großes Beratungsteam zu stellen hat. </w:t>
            </w:r>
          </w:p>
          <w:p w:rsidR="00D16C47" w:rsidRPr="00E03347" w:rsidRDefault="00D16C47" w:rsidP="0057468C">
            <w:pPr>
              <w:spacing w:after="6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03347">
              <w:rPr>
                <w:rFonts w:ascii="Tahoma" w:hAnsi="Tahoma" w:cs="Tahoma"/>
                <w:spacing w:val="-2"/>
                <w:sz w:val="22"/>
                <w:szCs w:val="22"/>
              </w:rPr>
              <w:t>Dabei wirken Sie bei der Erstellung von Finanzbuchhaltungen, Jahresabschlüsse, Lohn- und Gehaltsabrechnungen sowie Steuererklärungen unserer Mandanten mit. Diese vielfältigen Aufgaben werden in unserer Steuerkanzlei mit Unterstützung neuester EDV und Kommunikationstechnik erledigt.</w:t>
            </w:r>
          </w:p>
          <w:p w:rsidR="00D16C47" w:rsidRPr="00EE1F19" w:rsidRDefault="00D16C47" w:rsidP="00E03347">
            <w:pPr>
              <w:spacing w:after="60"/>
              <w:rPr>
                <w:rFonts w:ascii="Tahoma" w:hAnsi="Tahoma" w:cs="Tahoma"/>
                <w:bCs/>
              </w:rPr>
            </w:pPr>
            <w:r w:rsidRPr="00E03347">
              <w:rPr>
                <w:rFonts w:ascii="Tahoma" w:hAnsi="Tahoma" w:cs="Tahoma"/>
                <w:spacing w:val="-2"/>
                <w:sz w:val="22"/>
                <w:szCs w:val="22"/>
              </w:rPr>
              <w:t>Parallel zu der praktischen Erfahrung in u</w:t>
            </w:r>
            <w:r w:rsidR="007A71E5">
              <w:rPr>
                <w:rFonts w:ascii="Tahoma" w:hAnsi="Tahoma" w:cs="Tahoma"/>
                <w:spacing w:val="-2"/>
                <w:sz w:val="22"/>
                <w:szCs w:val="22"/>
              </w:rPr>
              <w:t>n</w:t>
            </w:r>
            <w:r w:rsidRPr="00E03347">
              <w:rPr>
                <w:rFonts w:ascii="Tahoma" w:hAnsi="Tahoma" w:cs="Tahoma"/>
                <w:spacing w:val="-2"/>
                <w:sz w:val="22"/>
                <w:szCs w:val="22"/>
              </w:rPr>
              <w:t>serer Kanzlei besuchen Sie etwa 1,5 Tagen pro Woche die Berufsschule, um Ihre theoretischen Kenntni</w:t>
            </w:r>
            <w:r w:rsidR="007A71E5">
              <w:rPr>
                <w:rFonts w:ascii="Tahoma" w:hAnsi="Tahoma" w:cs="Tahoma"/>
                <w:spacing w:val="-2"/>
                <w:sz w:val="22"/>
                <w:szCs w:val="22"/>
              </w:rPr>
              <w:t>s</w:t>
            </w:r>
            <w:r w:rsidRPr="00E03347">
              <w:rPr>
                <w:rFonts w:ascii="Tahoma" w:hAnsi="Tahoma" w:cs="Tahoma"/>
                <w:spacing w:val="-2"/>
                <w:sz w:val="22"/>
                <w:szCs w:val="22"/>
              </w:rPr>
              <w:t>se zu vertiefen.</w:t>
            </w:r>
          </w:p>
        </w:tc>
      </w:tr>
      <w:tr w:rsidR="00EE1F19" w:rsidRPr="00EE1F19" w:rsidTr="0074389C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C0C0C0"/>
            <w:tcMar>
              <w:top w:w="113" w:type="dxa"/>
              <w:left w:w="567" w:type="dxa"/>
              <w:bottom w:w="113" w:type="dxa"/>
              <w:right w:w="567" w:type="dxa"/>
            </w:tcMar>
          </w:tcPr>
          <w:p w:rsidR="000B6D69" w:rsidRPr="00D608E4" w:rsidRDefault="0027137A" w:rsidP="00E03347">
            <w:pPr>
              <w:ind w:left="7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/>
                <w:bCs/>
                <w:sz w:val="22"/>
                <w:szCs w:val="22"/>
              </w:rPr>
              <w:t>Sie</w:t>
            </w:r>
            <w:r w:rsidR="0074389C" w:rsidRPr="00D608E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haben</w:t>
            </w:r>
            <w:r w:rsidRPr="00D608E4">
              <w:rPr>
                <w:rFonts w:ascii="Tahoma" w:hAnsi="Tahoma" w:cs="Tahoma"/>
                <w:b/>
                <w:bCs/>
                <w:sz w:val="22"/>
                <w:szCs w:val="22"/>
              </w:rPr>
              <w:t>...</w:t>
            </w:r>
          </w:p>
        </w:tc>
      </w:tr>
      <w:tr w:rsidR="00EE1F19" w:rsidRPr="00EE1F19" w:rsidTr="0074389C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13" w:type="dxa"/>
              <w:left w:w="567" w:type="dxa"/>
              <w:bottom w:w="113" w:type="dxa"/>
              <w:right w:w="567" w:type="dxa"/>
            </w:tcMar>
          </w:tcPr>
          <w:p w:rsidR="0027137A" w:rsidRPr="00D608E4" w:rsidRDefault="0027137A" w:rsidP="0036143A">
            <w:pPr>
              <w:pStyle w:val="Listenabsatz"/>
              <w:tabs>
                <w:tab w:val="left" w:pos="284"/>
                <w:tab w:val="left" w:pos="340"/>
              </w:tabs>
              <w:spacing w:before="60" w:after="60"/>
              <w:ind w:left="284" w:hanging="284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...</w:t>
            </w:r>
            <w:r w:rsidR="0074389C" w:rsidRPr="00D608E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>Interesse an wirtschaftlichen Zusammenhängen sowie steuerrechtlichen und rechtlichen Fragen</w:t>
            </w:r>
            <w:r w:rsidR="0036143A">
              <w:rPr>
                <w:rFonts w:ascii="Tahoma" w:hAnsi="Tahoma" w:cs="Tahoma"/>
                <w:bCs/>
                <w:sz w:val="22"/>
                <w:szCs w:val="22"/>
              </w:rPr>
              <w:t xml:space="preserve"> und keine Angst vor G</w:t>
            </w:r>
            <w:r w:rsidR="00D608E4">
              <w:rPr>
                <w:rFonts w:ascii="Tahoma" w:hAnsi="Tahoma" w:cs="Tahoma"/>
                <w:bCs/>
                <w:sz w:val="22"/>
                <w:szCs w:val="22"/>
              </w:rPr>
              <w:t>esetzes- und Fachtexten</w:t>
            </w:r>
          </w:p>
          <w:p w:rsidR="00D81A53" w:rsidRPr="00EE1F19" w:rsidRDefault="0074389C" w:rsidP="0036143A">
            <w:pPr>
              <w:pStyle w:val="Listenabsatz"/>
              <w:tabs>
                <w:tab w:val="left" w:pos="284"/>
                <w:tab w:val="left" w:pos="340"/>
              </w:tabs>
              <w:spacing w:after="60"/>
              <w:ind w:left="284" w:hanging="284"/>
              <w:contextualSpacing w:val="0"/>
              <w:rPr>
                <w:rFonts w:ascii="Tahoma" w:hAnsi="Tahoma" w:cs="Tahoma"/>
                <w:bCs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...</w:t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ab/>
              <w:t>die Fähigkeit zu analytischem Denken</w:t>
            </w:r>
            <w:r w:rsidR="00E03347">
              <w:rPr>
                <w:rFonts w:ascii="Tahoma" w:hAnsi="Tahoma" w:cs="Tahoma"/>
                <w:bCs/>
                <w:sz w:val="22"/>
                <w:szCs w:val="22"/>
              </w:rPr>
              <w:t xml:space="preserve"> und </w:t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>Lust auf spannende Büroarbeit – auch am PC</w:t>
            </w:r>
          </w:p>
        </w:tc>
      </w:tr>
      <w:tr w:rsidR="0074389C" w:rsidRPr="00EE1F19" w:rsidTr="0074389C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C0C0C0"/>
            <w:tcMar>
              <w:top w:w="113" w:type="dxa"/>
              <w:left w:w="567" w:type="dxa"/>
              <w:bottom w:w="113" w:type="dxa"/>
              <w:right w:w="567" w:type="dxa"/>
            </w:tcMar>
          </w:tcPr>
          <w:p w:rsidR="0074389C" w:rsidRPr="00D608E4" w:rsidRDefault="0074389C" w:rsidP="00E03347">
            <w:pPr>
              <w:ind w:left="7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/>
                <w:bCs/>
                <w:sz w:val="22"/>
                <w:szCs w:val="22"/>
              </w:rPr>
              <w:t>Sie sind...</w:t>
            </w:r>
          </w:p>
        </w:tc>
      </w:tr>
      <w:tr w:rsidR="0074389C" w:rsidRPr="00EE1F19" w:rsidTr="0074389C">
        <w:trPr>
          <w:jc w:val="center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  <w:tcMar>
              <w:top w:w="113" w:type="dxa"/>
              <w:left w:w="567" w:type="dxa"/>
              <w:bottom w:w="113" w:type="dxa"/>
              <w:right w:w="567" w:type="dxa"/>
            </w:tcMar>
          </w:tcPr>
          <w:p w:rsidR="0074389C" w:rsidRPr="00D608E4" w:rsidRDefault="0074389C" w:rsidP="0036143A">
            <w:pPr>
              <w:pStyle w:val="Listenabsatz"/>
              <w:tabs>
                <w:tab w:val="left" w:pos="284"/>
                <w:tab w:val="left" w:pos="340"/>
              </w:tabs>
              <w:spacing w:before="60" w:line="264" w:lineRule="auto"/>
              <w:ind w:left="284" w:hanging="284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...</w:t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30852" w:rsidRPr="00D608E4">
              <w:rPr>
                <w:rFonts w:ascii="Tahoma" w:hAnsi="Tahoma" w:cs="Tahoma"/>
                <w:bCs/>
                <w:sz w:val="22"/>
                <w:szCs w:val="22"/>
              </w:rPr>
              <w:t>bereit, sich auch in komplizierte Sachverhalte einzuarbeiten</w:t>
            </w:r>
          </w:p>
          <w:p w:rsidR="0074389C" w:rsidRPr="00D608E4" w:rsidRDefault="0074389C" w:rsidP="00E03347">
            <w:pPr>
              <w:pStyle w:val="Listenabsatz"/>
              <w:tabs>
                <w:tab w:val="left" w:pos="284"/>
                <w:tab w:val="left" w:pos="340"/>
              </w:tabs>
              <w:spacing w:line="264" w:lineRule="auto"/>
              <w:ind w:left="284" w:hanging="284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...</w:t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30852" w:rsidRPr="00D608E4">
              <w:rPr>
                <w:rFonts w:ascii="Tahoma" w:hAnsi="Tahoma" w:cs="Tahoma"/>
                <w:bCs/>
                <w:sz w:val="22"/>
                <w:szCs w:val="22"/>
              </w:rPr>
              <w:t>sorgfältig, umsichtig und kontaktfreudig</w:t>
            </w:r>
          </w:p>
          <w:p w:rsidR="0074389C" w:rsidRPr="00D608E4" w:rsidRDefault="0074389C" w:rsidP="00E03347">
            <w:pPr>
              <w:pStyle w:val="Listenabsatz"/>
              <w:tabs>
                <w:tab w:val="left" w:pos="284"/>
                <w:tab w:val="left" w:pos="340"/>
              </w:tabs>
              <w:spacing w:line="264" w:lineRule="auto"/>
              <w:ind w:left="284" w:hanging="284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...</w:t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30852" w:rsidRPr="00D608E4">
              <w:rPr>
                <w:rFonts w:ascii="Tahoma" w:hAnsi="Tahoma" w:cs="Tahoma"/>
                <w:bCs/>
                <w:sz w:val="22"/>
                <w:szCs w:val="22"/>
              </w:rPr>
              <w:t xml:space="preserve">im Umgang </w:t>
            </w:r>
            <w:r w:rsidR="00E03347">
              <w:rPr>
                <w:rFonts w:ascii="Tahoma" w:hAnsi="Tahoma" w:cs="Tahoma"/>
                <w:bCs/>
                <w:sz w:val="22"/>
                <w:szCs w:val="22"/>
              </w:rPr>
              <w:t>mit</w:t>
            </w:r>
            <w:r w:rsidR="00C30852" w:rsidRPr="00D608E4">
              <w:rPr>
                <w:rFonts w:ascii="Tahoma" w:hAnsi="Tahoma" w:cs="Tahoma"/>
                <w:bCs/>
                <w:sz w:val="22"/>
                <w:szCs w:val="22"/>
              </w:rPr>
              <w:t xml:space="preserve"> Mandanten serviceorientiert</w:t>
            </w:r>
          </w:p>
          <w:p w:rsidR="0074389C" w:rsidRPr="00D608E4" w:rsidRDefault="0074389C" w:rsidP="00E03347">
            <w:pPr>
              <w:pStyle w:val="Listenabsatz"/>
              <w:tabs>
                <w:tab w:val="left" w:pos="284"/>
                <w:tab w:val="left" w:pos="340"/>
              </w:tabs>
              <w:spacing w:line="264" w:lineRule="auto"/>
              <w:ind w:left="284" w:hanging="284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...</w:t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ab/>
            </w:r>
            <w:r w:rsidR="00C30852" w:rsidRPr="00D608E4">
              <w:rPr>
                <w:rFonts w:ascii="Tahoma" w:hAnsi="Tahoma" w:cs="Tahoma"/>
                <w:bCs/>
                <w:sz w:val="22"/>
                <w:szCs w:val="22"/>
              </w:rPr>
              <w:t>sicher im schriftlichen und mündlichen Ausdruck</w:t>
            </w:r>
          </w:p>
          <w:p w:rsidR="00C30852" w:rsidRPr="00D608E4" w:rsidRDefault="00C30852" w:rsidP="0036143A">
            <w:pPr>
              <w:pStyle w:val="Listenabsatz"/>
              <w:tabs>
                <w:tab w:val="left" w:pos="284"/>
                <w:tab w:val="left" w:pos="340"/>
              </w:tabs>
              <w:spacing w:after="120" w:line="264" w:lineRule="auto"/>
              <w:ind w:left="284" w:hanging="284"/>
              <w:contextualSpacing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D608E4">
              <w:rPr>
                <w:rFonts w:ascii="Tahoma" w:hAnsi="Tahoma" w:cs="Tahoma"/>
                <w:bCs/>
                <w:sz w:val="22"/>
                <w:szCs w:val="22"/>
              </w:rPr>
              <w:t>...</w:t>
            </w:r>
            <w:r w:rsidRPr="00D608E4">
              <w:rPr>
                <w:rFonts w:ascii="Tahoma" w:hAnsi="Tahoma" w:cs="Tahoma"/>
                <w:bCs/>
                <w:sz w:val="22"/>
                <w:szCs w:val="22"/>
              </w:rPr>
              <w:tab/>
              <w:t>verantwortungsbewusst, verschwiegen und genau</w:t>
            </w:r>
          </w:p>
          <w:p w:rsidR="00D608E4" w:rsidRPr="0036143A" w:rsidRDefault="00D608E4" w:rsidP="005A280F">
            <w:pPr>
              <w:pStyle w:val="Listenabsatz"/>
              <w:tabs>
                <w:tab w:val="left" w:pos="284"/>
                <w:tab w:val="left" w:pos="340"/>
              </w:tabs>
              <w:spacing w:after="120"/>
              <w:ind w:left="0"/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</w:pPr>
            <w:r w:rsidRPr="0036143A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>Fachliche Voraussetzung für die Ausbildung</w:t>
            </w:r>
            <w:r w:rsidR="00E03347" w:rsidRPr="0036143A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6143A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 xml:space="preserve">ist ein qualifizierter Schulabschluss, z. B. ein Realschulabschluss. Bewerber mit Abitur, Fachhochschulreife, Abschluss einer </w:t>
            </w:r>
            <w:r w:rsidR="005A280F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>H</w:t>
            </w:r>
            <w:r w:rsidR="00E03347" w:rsidRPr="0036143A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>ö</w:t>
            </w:r>
            <w:r w:rsidRPr="0036143A">
              <w:rPr>
                <w:rFonts w:ascii="Tahoma" w:hAnsi="Tahoma" w:cs="Tahoma"/>
                <w:b/>
                <w:bCs/>
                <w:spacing w:val="-2"/>
                <w:sz w:val="22"/>
                <w:szCs w:val="22"/>
              </w:rPr>
              <w:t>heren Handelsschule oder Wirtschaftsschule bilden wir sehr gerne aus.</w:t>
            </w:r>
          </w:p>
        </w:tc>
      </w:tr>
      <w:tr w:rsidR="00EE1F19" w:rsidRPr="00EE1F19" w:rsidTr="00EE1F19">
        <w:trPr>
          <w:jc w:val="center"/>
        </w:trPr>
        <w:tc>
          <w:tcPr>
            <w:tcW w:w="5103" w:type="dxa"/>
            <w:shd w:val="clear" w:color="auto" w:fill="C0C0C0"/>
            <w:tcMar>
              <w:top w:w="113" w:type="dxa"/>
              <w:left w:w="567" w:type="dxa"/>
              <w:bottom w:w="113" w:type="dxa"/>
              <w:right w:w="85" w:type="dxa"/>
            </w:tcMar>
          </w:tcPr>
          <w:p w:rsidR="000B6D69" w:rsidRPr="00E03347" w:rsidRDefault="000B6D69" w:rsidP="0057468C">
            <w:pPr>
              <w:spacing w:line="312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03347">
              <w:rPr>
                <w:rFonts w:ascii="Tahoma" w:hAnsi="Tahoma" w:cs="Tahoma"/>
                <w:b/>
                <w:bCs/>
                <w:sz w:val="22"/>
                <w:szCs w:val="22"/>
              </w:rPr>
              <w:t>Senden Sie Ihre Bewerbung an</w:t>
            </w:r>
            <w:r w:rsidR="00E03347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:rsidR="000B6D69" w:rsidRPr="00E03347" w:rsidRDefault="000B6D69" w:rsidP="00BA2BC9">
            <w:pPr>
              <w:spacing w:line="264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E03347">
              <w:rPr>
                <w:rFonts w:ascii="Tahoma" w:hAnsi="Tahoma" w:cs="Tahoma"/>
                <w:bCs/>
                <w:sz w:val="22"/>
                <w:szCs w:val="22"/>
              </w:rPr>
              <w:t xml:space="preserve">Dr. Menges &amp; Partner </w:t>
            </w:r>
            <w:r w:rsidR="00684789">
              <w:rPr>
                <w:rFonts w:ascii="Tahoma" w:hAnsi="Tahoma" w:cs="Tahoma"/>
                <w:bCs/>
                <w:sz w:val="22"/>
                <w:szCs w:val="22"/>
              </w:rPr>
              <w:t xml:space="preserve">mbB, </w:t>
            </w:r>
            <w:r w:rsidRPr="00E03347">
              <w:rPr>
                <w:rFonts w:ascii="Tahoma" w:hAnsi="Tahoma" w:cs="Tahoma"/>
                <w:bCs/>
                <w:sz w:val="22"/>
                <w:szCs w:val="22"/>
              </w:rPr>
              <w:t>Steuerberater</w:t>
            </w:r>
          </w:p>
          <w:p w:rsidR="000B6D69" w:rsidRPr="00E03347" w:rsidRDefault="000B6D69" w:rsidP="00BA2BC9">
            <w:pPr>
              <w:spacing w:line="264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E03347">
              <w:rPr>
                <w:rFonts w:ascii="Tahoma" w:hAnsi="Tahoma" w:cs="Tahoma"/>
                <w:bCs/>
                <w:sz w:val="22"/>
                <w:szCs w:val="22"/>
              </w:rPr>
              <w:t>Urbanstraße 30-32</w:t>
            </w:r>
          </w:p>
          <w:p w:rsidR="000B6D69" w:rsidRPr="00E03347" w:rsidRDefault="000B6D69" w:rsidP="00BA2BC9">
            <w:pPr>
              <w:spacing w:line="264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03347">
              <w:rPr>
                <w:rFonts w:ascii="Tahoma" w:hAnsi="Tahoma" w:cs="Tahoma"/>
                <w:bCs/>
                <w:sz w:val="22"/>
                <w:szCs w:val="22"/>
              </w:rPr>
              <w:t>73207 Plochingen</w:t>
            </w:r>
          </w:p>
        </w:tc>
        <w:tc>
          <w:tcPr>
            <w:tcW w:w="4962" w:type="dxa"/>
            <w:tcBorders>
              <w:left w:val="nil"/>
              <w:right w:val="nil"/>
            </w:tcBorders>
            <w:shd w:val="clear" w:color="auto" w:fill="C0C0C0"/>
          </w:tcPr>
          <w:p w:rsidR="000B6D69" w:rsidRPr="00E03347" w:rsidRDefault="000B6D69" w:rsidP="0057468C">
            <w:pPr>
              <w:spacing w:line="312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B6D69" w:rsidRPr="00E03347" w:rsidRDefault="000B6D69" w:rsidP="00BA2BC9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  <w:r w:rsidRPr="006D6098">
              <w:rPr>
                <w:rFonts w:ascii="Tahoma" w:hAnsi="Tahoma" w:cs="Tahoma"/>
                <w:sz w:val="22"/>
                <w:szCs w:val="22"/>
              </w:rPr>
              <w:t>karriere@menges.de</w:t>
            </w:r>
          </w:p>
          <w:p w:rsidR="000B6D69" w:rsidRPr="00E03347" w:rsidRDefault="000B6D69" w:rsidP="00BA2BC9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  <w:p w:rsidR="000B6D69" w:rsidRPr="00E03347" w:rsidRDefault="000B6D69" w:rsidP="00BA2BC9">
            <w:pPr>
              <w:spacing w:line="264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03347">
              <w:rPr>
                <w:rFonts w:ascii="Tahoma" w:hAnsi="Tahoma" w:cs="Tahoma"/>
                <w:sz w:val="22"/>
                <w:szCs w:val="22"/>
              </w:rPr>
              <w:t>www.menges.de</w:t>
            </w:r>
          </w:p>
        </w:tc>
      </w:tr>
    </w:tbl>
    <w:p w:rsidR="003B111A" w:rsidRPr="00E03347" w:rsidRDefault="003B111A" w:rsidP="00E03347">
      <w:pPr>
        <w:rPr>
          <w:sz w:val="2"/>
          <w:szCs w:val="2"/>
        </w:rPr>
      </w:pPr>
    </w:p>
    <w:sectPr w:rsidR="003B111A" w:rsidRPr="00E03347" w:rsidSect="00FF0DF0">
      <w:pgSz w:w="11906" w:h="16838"/>
      <w:pgMar w:top="851" w:right="851" w:bottom="851" w:left="851" w:header="709" w:footer="709" w:gutter="0"/>
      <w:pgBorders w:offsetFrom="page">
        <w:top w:val="single" w:sz="48" w:space="24" w:color="004E96"/>
        <w:left w:val="single" w:sz="48" w:space="24" w:color="004E96"/>
        <w:bottom w:val="single" w:sz="48" w:space="24" w:color="004E96"/>
        <w:right w:val="single" w:sz="48" w:space="24" w:color="004E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4" w:rsidRDefault="00A62E44" w:rsidP="00A62E44">
      <w:r>
        <w:separator/>
      </w:r>
    </w:p>
  </w:endnote>
  <w:endnote w:type="continuationSeparator" w:id="0">
    <w:p w:rsidR="00A62E44" w:rsidRDefault="00A62E44" w:rsidP="00A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4" w:rsidRDefault="00A62E44" w:rsidP="00A62E44">
      <w:r>
        <w:separator/>
      </w:r>
    </w:p>
  </w:footnote>
  <w:footnote w:type="continuationSeparator" w:id="0">
    <w:p w:rsidR="00A62E44" w:rsidRDefault="00A62E44" w:rsidP="00A6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566"/>
    <w:multiLevelType w:val="hybridMultilevel"/>
    <w:tmpl w:val="66449AD2"/>
    <w:lvl w:ilvl="0" w:tplc="CEFA0692">
      <w:numFmt w:val="bullet"/>
      <w:lvlText w:val="-"/>
      <w:lvlJc w:val="left"/>
      <w:pPr>
        <w:ind w:left="712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>
    <w:nsid w:val="33771071"/>
    <w:multiLevelType w:val="hybridMultilevel"/>
    <w:tmpl w:val="AC88617E"/>
    <w:lvl w:ilvl="0" w:tplc="3BC678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4316"/>
    <w:multiLevelType w:val="hybridMultilevel"/>
    <w:tmpl w:val="CC847C2E"/>
    <w:lvl w:ilvl="0" w:tplc="BC26A5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175A"/>
    <w:multiLevelType w:val="hybridMultilevel"/>
    <w:tmpl w:val="12B2B1FC"/>
    <w:lvl w:ilvl="0" w:tplc="8E8AE1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4"/>
    <w:rsid w:val="00027C42"/>
    <w:rsid w:val="000A4DF6"/>
    <w:rsid w:val="000B6D69"/>
    <w:rsid w:val="00180E31"/>
    <w:rsid w:val="001E241A"/>
    <w:rsid w:val="00262E38"/>
    <w:rsid w:val="0027137A"/>
    <w:rsid w:val="002F7003"/>
    <w:rsid w:val="003500CB"/>
    <w:rsid w:val="0036143A"/>
    <w:rsid w:val="003760F8"/>
    <w:rsid w:val="003B111A"/>
    <w:rsid w:val="003D177A"/>
    <w:rsid w:val="003E41FF"/>
    <w:rsid w:val="00417C69"/>
    <w:rsid w:val="004373A4"/>
    <w:rsid w:val="00544687"/>
    <w:rsid w:val="0057468C"/>
    <w:rsid w:val="005A280F"/>
    <w:rsid w:val="005D5531"/>
    <w:rsid w:val="005E0D2F"/>
    <w:rsid w:val="00613244"/>
    <w:rsid w:val="00684789"/>
    <w:rsid w:val="00684F0B"/>
    <w:rsid w:val="0068652F"/>
    <w:rsid w:val="00686FF1"/>
    <w:rsid w:val="006D6098"/>
    <w:rsid w:val="00726FC5"/>
    <w:rsid w:val="0074389C"/>
    <w:rsid w:val="007A71E5"/>
    <w:rsid w:val="007E6BE1"/>
    <w:rsid w:val="007F07D4"/>
    <w:rsid w:val="00832E42"/>
    <w:rsid w:val="008B12E4"/>
    <w:rsid w:val="008D5210"/>
    <w:rsid w:val="00960A28"/>
    <w:rsid w:val="009A74C3"/>
    <w:rsid w:val="00A540C4"/>
    <w:rsid w:val="00A62E44"/>
    <w:rsid w:val="00AD6D20"/>
    <w:rsid w:val="00BA2BC9"/>
    <w:rsid w:val="00BF1B3A"/>
    <w:rsid w:val="00C30852"/>
    <w:rsid w:val="00C5137F"/>
    <w:rsid w:val="00C63363"/>
    <w:rsid w:val="00C8106C"/>
    <w:rsid w:val="00CD18C3"/>
    <w:rsid w:val="00CF67DD"/>
    <w:rsid w:val="00D1272E"/>
    <w:rsid w:val="00D16C47"/>
    <w:rsid w:val="00D608E4"/>
    <w:rsid w:val="00D60DED"/>
    <w:rsid w:val="00D7580D"/>
    <w:rsid w:val="00D81A53"/>
    <w:rsid w:val="00DA14B9"/>
    <w:rsid w:val="00E0069F"/>
    <w:rsid w:val="00E03347"/>
    <w:rsid w:val="00E34C32"/>
    <w:rsid w:val="00EE1F19"/>
    <w:rsid w:val="00F60241"/>
    <w:rsid w:val="00FD29AA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DF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A4DF6"/>
    <w:pPr>
      <w:framePr w:hSpace="142" w:wrap="notBeside" w:vAnchor="page" w:hAnchor="page" w:xAlign="center" w:y="721" w:anchorLock="1"/>
      <w:shd w:val="clear" w:color="FFFFFF" w:fill="FFFFFF"/>
      <w:jc w:val="center"/>
    </w:pPr>
    <w:rPr>
      <w:rFonts w:ascii="Arial" w:hAnsi="Arial" w:cs="Arial"/>
      <w:spacing w:val="190"/>
      <w:sz w:val="32"/>
      <w:szCs w:val="20"/>
    </w:rPr>
  </w:style>
  <w:style w:type="table" w:styleId="Tabellenraster">
    <w:name w:val="Table Grid"/>
    <w:basedOn w:val="NormaleTabelle"/>
    <w:uiPriority w:val="59"/>
    <w:rsid w:val="000A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0A4D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726F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3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B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E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4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DF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A4DF6"/>
    <w:pPr>
      <w:framePr w:hSpace="142" w:wrap="notBeside" w:vAnchor="page" w:hAnchor="page" w:xAlign="center" w:y="721" w:anchorLock="1"/>
      <w:shd w:val="clear" w:color="FFFFFF" w:fill="FFFFFF"/>
      <w:jc w:val="center"/>
    </w:pPr>
    <w:rPr>
      <w:rFonts w:ascii="Arial" w:hAnsi="Arial" w:cs="Arial"/>
      <w:spacing w:val="190"/>
      <w:sz w:val="32"/>
      <w:szCs w:val="20"/>
    </w:rPr>
  </w:style>
  <w:style w:type="table" w:styleId="Tabellenraster">
    <w:name w:val="Table Grid"/>
    <w:basedOn w:val="NormaleTabelle"/>
    <w:uiPriority w:val="59"/>
    <w:rsid w:val="000A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0A4D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726F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3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B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E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4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mailto:karriere@menges.de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Höllinger, Stefanie</dc:creator>
  <cp:lastModifiedBy>muv_inst</cp:lastModifiedBy>
  <cp:revision>3</cp:revision>
  <cp:lastPrinted>2012-06-05T06:50:00Z</cp:lastPrinted>
  <dcterms:created xsi:type="dcterms:W3CDTF">2020-05-29T08:18:00Z</dcterms:created>
  <dcterms:modified xsi:type="dcterms:W3CDTF">2020-05-29T10:55:00Z</dcterms:modified>
</cp:coreProperties>
</file>